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903"/>
        <w:gridCol w:w="3152"/>
        <w:gridCol w:w="1361"/>
        <w:gridCol w:w="2135"/>
        <w:gridCol w:w="115"/>
        <w:gridCol w:w="1920"/>
        <w:gridCol w:w="344"/>
        <w:gridCol w:w="444"/>
      </w:tblGrid>
      <w:tr w:rsidR="00C260D4">
        <w:trPr>
          <w:trHeight w:hRule="exact" w:val="444"/>
        </w:trPr>
        <w:tc>
          <w:tcPr>
            <w:tcW w:w="10603" w:type="dxa"/>
            <w:gridSpan w:val="9"/>
          </w:tcPr>
          <w:p w:rsidR="00C260D4" w:rsidRDefault="00C260D4">
            <w:bookmarkStart w:id="0" w:name="_GoBack"/>
            <w:bookmarkEnd w:id="0"/>
          </w:p>
        </w:tc>
      </w:tr>
      <w:tr w:rsidR="00C260D4">
        <w:trPr>
          <w:trHeight w:hRule="exact" w:val="459"/>
        </w:trPr>
        <w:tc>
          <w:tcPr>
            <w:tcW w:w="1132" w:type="dxa"/>
            <w:gridSpan w:val="2"/>
          </w:tcPr>
          <w:p w:rsidR="00C260D4" w:rsidRDefault="00C260D4"/>
        </w:tc>
        <w:tc>
          <w:tcPr>
            <w:tcW w:w="9027" w:type="dxa"/>
            <w:gridSpan w:val="6"/>
            <w:shd w:val="clear" w:color="auto" w:fill="auto"/>
            <w:vAlign w:val="bottom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ОТЧЕТНОСТЬ ФЕДЕРАЛЬНОЙ НАЛОГОВОЙ СЛУЖБЫ</w:t>
            </w:r>
          </w:p>
        </w:tc>
        <w:tc>
          <w:tcPr>
            <w:tcW w:w="444" w:type="dxa"/>
          </w:tcPr>
          <w:p w:rsidR="00C260D4" w:rsidRDefault="00C260D4"/>
        </w:tc>
      </w:tr>
      <w:tr w:rsidR="00C260D4">
        <w:trPr>
          <w:trHeight w:hRule="exact" w:val="444"/>
        </w:trPr>
        <w:tc>
          <w:tcPr>
            <w:tcW w:w="229" w:type="dxa"/>
          </w:tcPr>
          <w:p w:rsidR="00C260D4" w:rsidRDefault="00C260D4"/>
        </w:tc>
        <w:tc>
          <w:tcPr>
            <w:tcW w:w="10374" w:type="dxa"/>
            <w:gridSpan w:val="8"/>
            <w:tcBorders>
              <w:bottom w:val="single" w:sz="5" w:space="0" w:color="000000"/>
            </w:tcBorders>
          </w:tcPr>
          <w:p w:rsidR="00C260D4" w:rsidRDefault="00C260D4"/>
        </w:tc>
      </w:tr>
      <w:tr w:rsidR="00C260D4">
        <w:trPr>
          <w:trHeight w:hRule="exact" w:val="1920"/>
        </w:trPr>
        <w:tc>
          <w:tcPr>
            <w:tcW w:w="229" w:type="dxa"/>
            <w:tcBorders>
              <w:right w:val="single" w:sz="5" w:space="0" w:color="000000"/>
            </w:tcBorders>
          </w:tcPr>
          <w:p w:rsidR="00C260D4" w:rsidRDefault="00C260D4"/>
        </w:tc>
        <w:tc>
          <w:tcPr>
            <w:tcW w:w="1037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</w:t>
            </w:r>
          </w:p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 НАЛОГОВОЙ БАЗЕ И СТРУКТУРЕ НАЧИСЛЕНИЙ ПО НАЛОГУ НА ДОПОЛНИТЕЛЬНЫЙ ДОХОД ОТ ДОБЫЧИ УГЛЕВОДОРОДНОГО СЫРЬЯ</w:t>
            </w:r>
          </w:p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по состоянию на 01.01.2024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</w:r>
          </w:p>
        </w:tc>
      </w:tr>
      <w:tr w:rsidR="00C260D4">
        <w:trPr>
          <w:trHeight w:hRule="exact" w:val="458"/>
        </w:trPr>
        <w:tc>
          <w:tcPr>
            <w:tcW w:w="229" w:type="dxa"/>
          </w:tcPr>
          <w:p w:rsidR="00C260D4" w:rsidRDefault="00C260D4"/>
        </w:tc>
        <w:tc>
          <w:tcPr>
            <w:tcW w:w="7551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C260D4" w:rsidRDefault="00C260D4"/>
        </w:tc>
        <w:tc>
          <w:tcPr>
            <w:tcW w:w="115" w:type="dxa"/>
            <w:tcBorders>
              <w:top w:val="single" w:sz="5" w:space="0" w:color="000000"/>
            </w:tcBorders>
          </w:tcPr>
          <w:p w:rsidR="00C260D4" w:rsidRDefault="00C260D4"/>
        </w:tc>
        <w:tc>
          <w:tcPr>
            <w:tcW w:w="270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C260D4" w:rsidRDefault="00C260D4"/>
        </w:tc>
      </w:tr>
      <w:tr w:rsidR="00C260D4">
        <w:trPr>
          <w:trHeight w:hRule="exact" w:val="788"/>
        </w:trPr>
        <w:tc>
          <w:tcPr>
            <w:tcW w:w="229" w:type="dxa"/>
            <w:tcBorders>
              <w:right w:val="single" w:sz="5" w:space="0" w:color="000000"/>
            </w:tcBorders>
          </w:tcPr>
          <w:p w:rsidR="00C260D4" w:rsidRDefault="00C260D4"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Представляется:</w:t>
            </w:r>
          </w:p>
        </w:tc>
        <w:tc>
          <w:tcPr>
            <w:tcW w:w="3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Сроки </w:t>
            </w:r>
          </w:p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представления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C260D4" w:rsidRDefault="00C260D4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 формы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NDD</w:t>
            </w:r>
          </w:p>
        </w:tc>
      </w:tr>
      <w:tr w:rsidR="00C260D4">
        <w:trPr>
          <w:trHeight w:hRule="exact" w:val="2866"/>
        </w:trPr>
        <w:tc>
          <w:tcPr>
            <w:tcW w:w="229" w:type="dxa"/>
            <w:tcBorders>
              <w:right w:val="single" w:sz="5" w:space="0" w:color="000000"/>
            </w:tcBorders>
          </w:tcPr>
          <w:p w:rsidR="00C260D4" w:rsidRDefault="00C260D4"/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Управлениями ФНС России по субъектам Российской Федерации Федеральной налоговой службе;</w:t>
            </w:r>
          </w:p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 </w:t>
            </w:r>
          </w:p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</w:t>
            </w:r>
          </w:p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Межрайон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ными инспекциями ФНС России по крупнейшим налогоплательщикам – в межрегиональные инспекции ФНС России по крупнейшим налогоплательщикам </w:t>
            </w:r>
          </w:p>
        </w:tc>
        <w:tc>
          <w:tcPr>
            <w:tcW w:w="34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По состоянию на </w:t>
            </w:r>
          </w:p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 01.04.2023</w:t>
            </w:r>
          </w:p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16 июня 2023</w:t>
            </w:r>
          </w:p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 01.07.2023 -</w:t>
            </w:r>
          </w:p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15 сентября 2023;</w:t>
            </w:r>
          </w:p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на 01.10.2023 – </w:t>
            </w:r>
          </w:p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08 декабря 2023;</w:t>
            </w:r>
          </w:p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По 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тогам 2023 г. –</w:t>
            </w:r>
          </w:p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24 мая 2024</w:t>
            </w:r>
          </w:p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 5 (пять) рабочих дня до срока представления отчета УФНС в ФНС России</w:t>
            </w:r>
          </w:p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 7 (семь) рабочих дней до срока представления отчета УФНС в ФНС России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C260D4" w:rsidRDefault="00C260D4"/>
        </w:tc>
        <w:tc>
          <w:tcPr>
            <w:tcW w:w="270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Форма № 5-НДД</w:t>
            </w:r>
          </w:p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Утверждена приказом ФНС России</w:t>
            </w:r>
          </w:p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 28.10.2022</w:t>
            </w:r>
          </w:p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№ ЕД-7-1/998@</w:t>
            </w:r>
          </w:p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Квартальная</w:t>
            </w:r>
          </w:p>
        </w:tc>
      </w:tr>
      <w:tr w:rsidR="00C260D4">
        <w:trPr>
          <w:trHeight w:hRule="exact" w:val="1676"/>
        </w:trPr>
        <w:tc>
          <w:tcPr>
            <w:tcW w:w="229" w:type="dxa"/>
            <w:tcBorders>
              <w:right w:val="single" w:sz="5" w:space="0" w:color="000000"/>
            </w:tcBorders>
          </w:tcPr>
          <w:p w:rsidR="00C260D4" w:rsidRDefault="00C260D4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60D4" w:rsidRDefault="00C260D4"/>
        </w:tc>
        <w:tc>
          <w:tcPr>
            <w:tcW w:w="34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60D4" w:rsidRDefault="00C260D4"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C260D4" w:rsidRDefault="00C260D4"/>
        </w:tc>
        <w:tc>
          <w:tcPr>
            <w:tcW w:w="270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60D4" w:rsidRDefault="00C260D4"/>
        </w:tc>
      </w:tr>
      <w:tr w:rsidR="00C260D4">
        <w:trPr>
          <w:trHeight w:hRule="exact" w:val="1662"/>
        </w:trPr>
        <w:tc>
          <w:tcPr>
            <w:tcW w:w="229" w:type="dxa"/>
            <w:tcBorders>
              <w:right w:val="single" w:sz="5" w:space="0" w:color="000000"/>
            </w:tcBorders>
          </w:tcPr>
          <w:p w:rsidR="00C260D4" w:rsidRDefault="00C260D4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60D4" w:rsidRDefault="00C260D4"/>
        </w:tc>
        <w:tc>
          <w:tcPr>
            <w:tcW w:w="34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60D4" w:rsidRDefault="00C260D4"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C260D4" w:rsidRDefault="00C260D4"/>
        </w:tc>
        <w:tc>
          <w:tcPr>
            <w:tcW w:w="270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60D4" w:rsidRDefault="00C260D4"/>
        </w:tc>
      </w:tr>
      <w:tr w:rsidR="00C260D4">
        <w:trPr>
          <w:trHeight w:hRule="exact" w:val="230"/>
        </w:trPr>
        <w:tc>
          <w:tcPr>
            <w:tcW w:w="229" w:type="dxa"/>
          </w:tcPr>
          <w:p w:rsidR="00C260D4" w:rsidRDefault="00C260D4"/>
        </w:tc>
        <w:tc>
          <w:tcPr>
            <w:tcW w:w="7551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C260D4" w:rsidRDefault="00C260D4"/>
        </w:tc>
        <w:tc>
          <w:tcPr>
            <w:tcW w:w="115" w:type="dxa"/>
            <w:tcBorders>
              <w:bottom w:val="single" w:sz="5" w:space="0" w:color="000000"/>
            </w:tcBorders>
          </w:tcPr>
          <w:p w:rsidR="00C260D4" w:rsidRDefault="00C260D4"/>
        </w:tc>
        <w:tc>
          <w:tcPr>
            <w:tcW w:w="270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C260D4" w:rsidRDefault="00C260D4"/>
        </w:tc>
      </w:tr>
      <w:tr w:rsidR="00C260D4">
        <w:trPr>
          <w:trHeight w:hRule="exact" w:val="558"/>
        </w:trPr>
        <w:tc>
          <w:tcPr>
            <w:tcW w:w="229" w:type="dxa"/>
            <w:tcBorders>
              <w:right w:val="single" w:sz="5" w:space="0" w:color="000000"/>
            </w:tcBorders>
          </w:tcPr>
          <w:p w:rsidR="00C260D4" w:rsidRDefault="00C260D4"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</w:t>
            </w: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Наименование</w:t>
            </w:r>
          </w:p>
        </w:tc>
      </w:tr>
      <w:tr w:rsidR="00C260D4">
        <w:trPr>
          <w:trHeight w:hRule="exact" w:val="1018"/>
        </w:trPr>
        <w:tc>
          <w:tcPr>
            <w:tcW w:w="229" w:type="dxa"/>
            <w:tcBorders>
              <w:right w:val="single" w:sz="5" w:space="0" w:color="000000"/>
            </w:tcBorders>
          </w:tcPr>
          <w:p w:rsidR="00C260D4" w:rsidRDefault="00C260D4"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Республика, край, область, автономное образование, город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01</w:t>
            </w: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Республика Адыгея (Адыгея)</w:t>
            </w:r>
          </w:p>
        </w:tc>
      </w:tr>
      <w:tr w:rsidR="00C260D4">
        <w:trPr>
          <w:trHeight w:hRule="exact" w:val="1132"/>
        </w:trPr>
        <w:tc>
          <w:tcPr>
            <w:tcW w:w="229" w:type="dxa"/>
            <w:tcBorders>
              <w:right w:val="single" w:sz="5" w:space="0" w:color="000000"/>
            </w:tcBorders>
          </w:tcPr>
          <w:p w:rsidR="00C260D4" w:rsidRDefault="00C260D4"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Налоговый орган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</w:tr>
      <w:tr w:rsidR="00C260D4">
        <w:trPr>
          <w:trHeight w:hRule="exact" w:val="1690"/>
        </w:trPr>
        <w:tc>
          <w:tcPr>
            <w:tcW w:w="229" w:type="dxa"/>
            <w:tcBorders>
              <w:right w:val="single" w:sz="5" w:space="0" w:color="000000"/>
            </w:tcBorders>
          </w:tcPr>
          <w:p w:rsidR="00C260D4" w:rsidRDefault="00C260D4"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Муниципальное образование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</w:tr>
      <w:tr w:rsidR="00C260D4">
        <w:trPr>
          <w:trHeight w:hRule="exact" w:val="115"/>
        </w:trPr>
        <w:tc>
          <w:tcPr>
            <w:tcW w:w="229" w:type="dxa"/>
          </w:tcPr>
          <w:p w:rsidR="00C260D4" w:rsidRDefault="00C260D4"/>
        </w:tc>
        <w:tc>
          <w:tcPr>
            <w:tcW w:w="10374" w:type="dxa"/>
            <w:gridSpan w:val="8"/>
            <w:tcBorders>
              <w:top w:val="single" w:sz="5" w:space="0" w:color="000000"/>
            </w:tcBorders>
          </w:tcPr>
          <w:p w:rsidR="00C260D4" w:rsidRDefault="00C260D4"/>
        </w:tc>
      </w:tr>
      <w:tr w:rsidR="00C260D4">
        <w:trPr>
          <w:trHeight w:hRule="exact" w:val="115"/>
        </w:trPr>
        <w:tc>
          <w:tcPr>
            <w:tcW w:w="229" w:type="dxa"/>
          </w:tcPr>
          <w:p w:rsidR="00C260D4" w:rsidRDefault="00C260D4"/>
        </w:tc>
        <w:tc>
          <w:tcPr>
            <w:tcW w:w="10374" w:type="dxa"/>
            <w:gridSpan w:val="8"/>
            <w:tcBorders>
              <w:bottom w:val="double" w:sz="5" w:space="0" w:color="000000"/>
            </w:tcBorders>
            <w:shd w:val="clear" w:color="auto" w:fill="auto"/>
            <w:vAlign w:val="bottom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</w:tr>
    </w:tbl>
    <w:p w:rsidR="00C260D4" w:rsidRDefault="00C260D4">
      <w:pPr>
        <w:sectPr w:rsidR="00C260D4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 w:rsidR="00C260D4"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Отчет о налоговой базе и структуре начислений по налогу на дополнительный доход от добычи углеводородного сырья</w:t>
            </w:r>
          </w:p>
        </w:tc>
      </w:tr>
      <w:tr w:rsidR="00C260D4">
        <w:trPr>
          <w:trHeight w:hRule="exact" w:val="244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C260D4" w:rsidRDefault="0025330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C260D4">
        <w:trPr>
          <w:trHeight w:hRule="exact" w:val="124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C260D4">
        <w:trPr>
          <w:trHeight w:hRule="exact" w:val="330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А1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Расчетная выручка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Расчетные расходы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Восстановленные фактические расходы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предыдущих периодов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предыдущих периодов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232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Корректировка, на основании п. 6 ст. 105.3 НК РФ, увеличивающие сумму дополнительных доходов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Дополнительный доход от добычи углеводородного сырья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5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Убыток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2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убытка или части убытка, уменьшающего налоговую базу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исчисленного налога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2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от добычи углеводородного сырья в части сумм налогов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Предельные расходы на добычу углеводородного сырья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Минимальная налоговая база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Минимальный налог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начисленных авансовых платежей за предыдущий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доплате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уменьшению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688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 w:rsidR="00C260D4" w:rsidRDefault="00C260D4"/>
        </w:tc>
      </w:tr>
      <w:tr w:rsidR="00C260D4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C260D4">
        <w:trPr>
          <w:trHeight w:hRule="exact" w:val="124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Справочно, количество участков недр, данные по которым приведены в Разделе А1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начало налогового периода (тыс. руб.)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конец налогового периода (тыс. руб.)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C260D4" w:rsidRDefault="00C260D4">
      <w:pPr>
        <w:sectPr w:rsidR="00C260D4">
          <w:pgSz w:w="11906" w:h="16848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 w:rsidR="00C260D4">
        <w:trPr>
          <w:trHeight w:hRule="exact" w:val="244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Состав фактических расходов</w:t>
            </w:r>
          </w:p>
        </w:tc>
      </w:tr>
      <w:tr w:rsidR="00C260D4">
        <w:trPr>
          <w:trHeight w:hRule="exact" w:val="229"/>
        </w:trPr>
        <w:tc>
          <w:tcPr>
            <w:tcW w:w="10717" w:type="dxa"/>
            <w:gridSpan w:val="7"/>
            <w:shd w:val="clear" w:color="auto" w:fill="auto"/>
            <w:vAlign w:val="bottom"/>
          </w:tcPr>
          <w:p w:rsidR="00C260D4" w:rsidRDefault="0025330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C260D4">
        <w:trPr>
          <w:trHeight w:hRule="exact" w:val="2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C260D4" w:rsidRDefault="00C260D4"/>
        </w:tc>
      </w:tr>
      <w:tr w:rsidR="00C260D4">
        <w:trPr>
          <w:trHeight w:hRule="exact" w:val="1691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нии 2 Раздела 2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 всего</w:t>
            </w:r>
          </w:p>
        </w:tc>
      </w:tr>
      <w:tr w:rsidR="00C260D4">
        <w:trPr>
          <w:trHeight w:hRule="exact" w:val="2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C260D4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Б1</w:t>
            </w:r>
          </w:p>
        </w:tc>
      </w:tr>
      <w:tr w:rsidR="00C260D4">
        <w:trPr>
          <w:trHeight w:hRule="exact" w:val="166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66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Затраты на работы по достройке, дооборудованию, реконструкции, модернизации, техническому перевооружению, соответствующих объектов, относящихся к амортизируемому имуществу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Материальные расходы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оплату труда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66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Расходы на содержание и эксплуатацию, ремонт и техническое обслуживание основных средств и иного имущества, а также на поддержание их в исправном (актуальном) состоянии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44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освоение природных ресурсов, разовые, регулярные и иные платежи за пользование недрами, предусмотренные законодательством Российской Федерации о недрах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научные исследования и опытно-конструкторские разработки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5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обязательное и добровольное страхование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Расходы, указанные в подпункте 7 пункта 5 статьи 333.47 Кодекса, всего,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720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705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сертификацию продукции и услуг, а также на декларирование соответствия с участием третьей стороны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Расходы по стандартизации с учетом положений пункта 5 статьи 264 Кодекса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217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комиссионных сборов и иных подобных расходов за выполненные сторонними организациями работы (предоставленные услуги)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21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Суммы выплаченных подъемных в пределах норм, установленных в соответствии с законодательством Российской Федерации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2866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Расходы на обеспечение пожарной безопасности налогоплательщика в соответствии с законодательством Российской Федерации, расходы на содержание службы газоспасателей, расходы на услуги по охране имущества, обслуживанию охранно-пожарной сигнализации, расходы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приобретение услуг пожарной охраны и иных услуг охранной деятельности, в том числе услуг, оказываемых вневедомственной охраной при органах внутренних дел Российской Федерации в соответствии с законодательством Российской Федерации, а также расходы на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держание собственной службы безопасности по выполнению функций экономической защиты банковских и хозяйственных операций и сохранности материальных ценностей (за исключением расходов на экипировку, приобретение оружия и иных специальных средств защиты)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2485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2149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2149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2150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обеспечение нормальных условий труда и мер по технике безопасности, предусмотренных законодательством Российской Федерации, расходы на гражданскую оборону в соответствии с законодательством Российской Федерации, а также расходы на лечение 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сиональных заболеваний работников, занятых на работах с вредными или тяжелыми условиями труда, расходы, связанные с содержанием помещений и инвентаря здравпунктов, находящихся непосредственно на территории организации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2490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2149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121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по набору работников, включая расходы на услуги специализированных организаций по подбору персонала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676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Арендные (лизинговые) платежи за арендуемое (принятое в лизинг) имущество (в том числе земельные участки), а также расходы на приобретение имущества, переданного в лизинг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447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Плата, вносимая концессионером концеденту в период использования (эксплуатации) объекта концессионного соглашения (концессионная плата)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2765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содержание служебного транспорта (автомобильного, железнодорожного, воздушного и иных видов транспорта). Расходы на компенсацию за использование для служебных поездок личных легковых автомобилей и мотоциклов в пределах норм, установленных правит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ельством российской федерации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командировки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891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доставку от места жительства (сбора) до места работы и обратно работников, занятых в организациях, которые осуществляют свою деятельность вахтовым способом или в полевых (экспедиционных) условиях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5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консультационные и иные аналогичные услуги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66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управление организацией или отдельными ее подразделениями, а также расходы на приобретение услуг по управлению организацией или ее отдельными подразделениями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255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Расходы на услуги по предоставлению труда работников (персонала) сторонними организациями для участия в производственной деятельности, в том числе в управлении производством, выполнении иных функций, связанных с производством и (или) реализацией продукции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(работ, услуг)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2535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877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обучение и прохождение независимой оценки квалификации на соответствие требованиям к квалификации работников налогоплательщика в порядке, предусмотренном пунктом 3 статьи 264 Кодекса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канцелярские товары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605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Расходы на почтовые, телефонные, телеграфные и другие подобные услуги, расходы на оплату услуг связи, вычислительных центров и банков, включая расходы на услуги факсимильной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спутниковой связи, электронной почты, а также информационных систем (СВИФТ, инфо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рмационно-телекоммуникационная сеть "Интернет" и иные аналогичные системы)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2550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605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166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Расходы, связанные с приобретением права на использование программ для ЭВМ и баз данных по договорам с правообладателем (по лицензионным и сублицензионным соглашениям)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447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текущее изучение (исследование) конъюнктуры рынка, сбор информации, непосредственно связанной с производством и реализацией товаров (работ, услуг)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2751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содержание вахтовых и временных поселков, включая все объекты жилищно-коммунального и социально-бытового назначения, подсобных хозяйств и иных аналогичных служб, в организациях, осуществляющих свою деятельность вахтовым способом или работающих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полевых (экспедиционных) условиях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подготовку и освоение новых производств, цехов и агрегатов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23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Расходы, связанные с внедрением технологий производства, а также методов организации производства и управления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209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Периодические (текущие) платежи за пользование правами на результаты интеллектуальной деятельности и правами на средства индивидуализации (в частности, правами, возникающими из патентов на изобретения, полезные модели, промышленные образцы)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605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Платежи за регистрацию прав на недвижимое имущество и землю, сделок с указанными объектами, платежи за предоставление информации о зарегистрированных правах, оплата услуг уполномоченных органов и специализированных организаций по оценке имущества, изготовл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ению документов кадастрового и технического учета (инвентаризации) объектов недвижимости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2585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605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1877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Расходы по договорам гражданско-правового характера (включая договоры подряда), заключенным с индивидуальными предпринимателями, не состоящими в штате организации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891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Взносы по обязательному социальному страхованию от несчастных случаев на производстве и профессиональных заболеваний, производимые в соответствии с законодательством Российской Федерации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Потери от брака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605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Расходы, связанные с содержанием помещений объектов общественного питания, обслуживающих трудовые коллективы (включая расходы на проведение ремонта помещений, расходы на освещение, отопление, водоснабжение, электроснабжение, а также на топливо для приготов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ления пищи), если подобные расходы не учитываются в соответствии со статьей 275.1 Кодекса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2605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605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166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работодателя по выплате в соответствии с законодательством Российской Федерации пособия по временной нетрудоспособности, согласно пп. 48.1 п. 1 ст. 264 Кодекса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Платежи (взносы) работодателей по договорам добровольного личного страхования, согласно пп. 48.2 п. 1 ст. 264 кодекса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719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налогоплательщика, в пользу которого в установленном законодательством Российской Федерации порядке переходит право пользования участком недр, в виде компенсации расходов на освоение природных ресурсов, ранее осуществленных прежним владельцем лицен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зии на пользование этим участком недр в целях ее приобретения, в сумме фактических затрат налогоплательщика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705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2866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Расходы на хранение и транспортировку (доставку) добытых на участке недр нефти и газового конденсата, осуществляемые до коммерческого узла (коммерческих узлов) учета углеводородного сырья, на котором (которых) в соответствии с техническим проектом разработ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ки месторождения производится передача добытого углеводородного сырья организациям, осуществляющим транспортировку (перевозку) нефти и газового конденсата по системе магистральных нефте- и газопроводов, железнодорожным и автомобильным транспортом, морскими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, речными судами или судами смешанного (река - море) плавания, либо реализация углеводородного сырья третьим лицам без сдачи третьим лицам для транспортировки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819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1820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2321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геолого-технические мероприятия, услуги по добыче и подъему углеводородного сырья, услуги геологии и геофизики, услуги по подготовке и доведению углеводородного сырья до качества, при котором такое сырье признается товаром в отношении налогоплат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ельщика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Расходы, указанные в подпункте 10 пункта 5 статьи 333.47 Кодекса, всего, в том числе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2750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2149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ликвидацию выводимых из эксплуатации основных средств, на списание нематериальных активов, включая суммы недоначисленной в соответствии с установленным сроком полезного использования амортизации, а также расходы на ликвидацию объектов незавершен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ного строительства и иного имущества, монтаж которого не завершен (расходы на демонтаж, разборку, вывоз разобранного имущества), охрану недр и другие аналогичные работы, если иное не установлено статьей 267.4 Кодекса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2755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2150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1877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Расходы, связанные с консервацией и расконсервацией производственных мощностей и объектов, в том числе затраты на содержание законсервированных производственных мощностей и объектов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17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по операциям с тарой, если иное не предусмотрено положениями пункта 3 статьи 254 Кодекса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490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проведение работ по мобилизационной подготовке, включая затраты на содержание мощностей и объектов, необходимых для выполнения мобилизационного плана, за исключением расходов на приобретение, создание, реконструкцию, модернизацию, техническое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ревооружение амортизируемого имущества, относящегося к мобилизационным мощностям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2770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490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1877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Потери от стихийных бедствий, пожаров, аварий и других чрезвычайных ситуаций, включая затраты, связанные с предотвращением или ликвидацией последствий стихийных бедствий или чрезвычайных ситуаций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C260D4" w:rsidRDefault="00C260D4">
      <w:pPr>
        <w:sectPr w:rsidR="00C260D4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 w:rsidR="00C260D4">
        <w:trPr>
          <w:trHeight w:hRule="exact" w:val="344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Количество добытых ресурсов</w:t>
            </w:r>
          </w:p>
        </w:tc>
      </w:tr>
      <w:tr w:rsidR="00C260D4"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C260D4" w:rsidRDefault="00C260D4"/>
        </w:tc>
      </w:tr>
      <w:tr w:rsidR="00C260D4">
        <w:trPr>
          <w:trHeight w:hRule="exact" w:val="1805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C260D4">
        <w:trPr>
          <w:trHeight w:hRule="exact" w:val="2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C260D4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В1</w:t>
            </w:r>
          </w:p>
        </w:tc>
      </w:tr>
      <w:tr w:rsidR="00C260D4">
        <w:trPr>
          <w:trHeight w:hRule="exact" w:val="55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добытой нефти (тонны)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 (тонны)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налог(тонны)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налог(тонны)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налог(тонны)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газового конденсата (тонны),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 (тонны)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 (тонны)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 (тонны)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 (тонны)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газа природного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 (тыс. м3)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 (тыс. м3)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 (тыс. м3)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 (тыс. м3)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попутного газа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Доходные участки недр, не уплачивающие минимальный налог (тыс. м3)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 (тыс. м3)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 (тыс. м3)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 (тыс. м3)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C260D4" w:rsidRDefault="00C260D4">
      <w:pPr>
        <w:sectPr w:rsidR="00C260D4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 w:rsidR="00C260D4"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Сведения о налоге на дополнительный доход от добычи углеводородного сырья в отношении участков недр, указанных в пп. 1 п. 1 ст. 333.45 НК РФ</w:t>
            </w:r>
          </w:p>
        </w:tc>
      </w:tr>
      <w:tr w:rsidR="00C260D4">
        <w:trPr>
          <w:trHeight w:hRule="exact" w:val="244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C260D4" w:rsidRDefault="0025330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C260D4">
        <w:trPr>
          <w:trHeight w:hRule="exact" w:val="124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C260D4">
        <w:trPr>
          <w:trHeight w:hRule="exact" w:val="330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А2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Расчетная выручка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Расчетные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232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предыдущих периодов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предыдущих периодов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447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232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Убыток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4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4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5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Минимальная налоговая база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5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Минимальный налог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доплате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уменьшению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2866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 w:rsidR="00C260D4" w:rsidRDefault="00C260D4"/>
        </w:tc>
      </w:tr>
      <w:tr w:rsidR="00C260D4">
        <w:trPr>
          <w:trHeight w:hRule="exact" w:val="2865"/>
        </w:trPr>
        <w:tc>
          <w:tcPr>
            <w:tcW w:w="10717" w:type="dxa"/>
            <w:gridSpan w:val="7"/>
          </w:tcPr>
          <w:p w:rsidR="00C260D4" w:rsidRDefault="00C260D4"/>
        </w:tc>
      </w:tr>
      <w:tr w:rsidR="00C260D4">
        <w:trPr>
          <w:trHeight w:hRule="exact" w:val="1763"/>
        </w:trPr>
        <w:tc>
          <w:tcPr>
            <w:tcW w:w="10717" w:type="dxa"/>
            <w:gridSpan w:val="7"/>
          </w:tcPr>
          <w:p w:rsidR="00C260D4" w:rsidRDefault="00C260D4"/>
        </w:tc>
      </w:tr>
      <w:tr w:rsidR="00C260D4">
        <w:trPr>
          <w:trHeight w:hRule="exact" w:val="1762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C260D4" w:rsidRDefault="00C260D4"/>
        </w:tc>
      </w:tr>
      <w:tr w:rsidR="00C260D4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C260D4">
        <w:trPr>
          <w:trHeight w:hRule="exact" w:val="1232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</w:tr>
      <w:tr w:rsidR="00C260D4">
        <w:trPr>
          <w:trHeight w:hRule="exact" w:val="121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количество участков недр, данные по которым приведены в Разделе А2 - всего, в том числе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изменение размера убытков: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C260D4" w:rsidRDefault="00C260D4">
      <w:pPr>
        <w:sectPr w:rsidR="00C260D4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 w:rsidR="00C260D4">
        <w:trPr>
          <w:trHeight w:hRule="exact" w:val="344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Состав фактических расходов в отношении участков недр, указанных в пп. 1 п. 1 ст. 333.45 НК РФ</w:t>
            </w:r>
          </w:p>
        </w:tc>
      </w:tr>
      <w:tr w:rsidR="00C260D4">
        <w:trPr>
          <w:trHeight w:hRule="exact" w:val="229"/>
        </w:trPr>
        <w:tc>
          <w:tcPr>
            <w:tcW w:w="10717" w:type="dxa"/>
            <w:gridSpan w:val="7"/>
            <w:shd w:val="clear" w:color="auto" w:fill="auto"/>
            <w:vAlign w:val="bottom"/>
          </w:tcPr>
          <w:p w:rsidR="00C260D4" w:rsidRDefault="0025330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C260D4"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C260D4" w:rsidRDefault="00C260D4"/>
        </w:tc>
      </w:tr>
      <w:tr w:rsidR="00C260D4">
        <w:trPr>
          <w:trHeight w:hRule="exact" w:val="1691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 всего</w:t>
            </w:r>
          </w:p>
        </w:tc>
      </w:tr>
      <w:tr w:rsidR="00C260D4">
        <w:trPr>
          <w:trHeight w:hRule="exact" w:val="2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C260D4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Б2</w:t>
            </w:r>
          </w:p>
        </w:tc>
      </w:tr>
      <w:tr w:rsidR="00C260D4">
        <w:trPr>
          <w:trHeight w:hRule="exact" w:val="166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13000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13300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719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13600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705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C260D4" w:rsidRDefault="00C260D4">
      <w:pPr>
        <w:sectPr w:rsidR="00C260D4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 w:rsidR="00C260D4">
        <w:trPr>
          <w:trHeight w:hRule="exact" w:val="444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Количество добытых ресурсов в отношении участков недр, указанных в пп. 1 п. 1 ст. 333.45 НК РФ</w:t>
            </w:r>
          </w:p>
        </w:tc>
      </w:tr>
      <w:tr w:rsidR="00C260D4"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C260D4" w:rsidRDefault="00C260D4"/>
        </w:tc>
      </w:tr>
      <w:tr w:rsidR="00C260D4">
        <w:trPr>
          <w:trHeight w:hRule="exact" w:val="1805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C260D4">
        <w:trPr>
          <w:trHeight w:hRule="exact" w:val="2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C260D4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В2</w:t>
            </w:r>
          </w:p>
        </w:tc>
      </w:tr>
      <w:tr w:rsidR="00C260D4">
        <w:trPr>
          <w:trHeight w:hRule="exact" w:val="55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добытой нефти (тонны)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14000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газового конденсата (тонны),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газа природного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попутного газа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15500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15555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15560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15720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C260D4" w:rsidRDefault="00C260D4">
      <w:pPr>
        <w:sectPr w:rsidR="00C260D4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 w:rsidR="00C260D4"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Сведения о налоге на дополнительный доход от добычи углеводородного сырья в отношении участков недр, указанных в пп. 2 п. 1 ст. 333.45 НК РФ</w:t>
            </w:r>
          </w:p>
        </w:tc>
      </w:tr>
      <w:tr w:rsidR="00C260D4">
        <w:trPr>
          <w:trHeight w:hRule="exact" w:val="244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C260D4" w:rsidRDefault="0025330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C260D4">
        <w:trPr>
          <w:trHeight w:hRule="exact" w:val="124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C260D4">
        <w:trPr>
          <w:trHeight w:hRule="exact" w:val="330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А3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Расчетная выручка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Кг=0,8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Расчетные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232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Кг=0,8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предыдущих периодов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Кг=0,8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предыдущих периодов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Кг=0,8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447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Кг=0,8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232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Убыток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4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4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5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Минимальная налоговая база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5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Минимальный налог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доплате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уменьшению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20900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20905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20910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20915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20920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2866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 w:rsidR="00C260D4" w:rsidRDefault="00C260D4"/>
        </w:tc>
      </w:tr>
      <w:tr w:rsidR="00C260D4">
        <w:trPr>
          <w:trHeight w:hRule="exact" w:val="2865"/>
        </w:trPr>
        <w:tc>
          <w:tcPr>
            <w:tcW w:w="10717" w:type="dxa"/>
            <w:gridSpan w:val="7"/>
          </w:tcPr>
          <w:p w:rsidR="00C260D4" w:rsidRDefault="00C260D4"/>
        </w:tc>
      </w:tr>
      <w:tr w:rsidR="00C260D4">
        <w:trPr>
          <w:trHeight w:hRule="exact" w:val="1763"/>
        </w:trPr>
        <w:tc>
          <w:tcPr>
            <w:tcW w:w="10717" w:type="dxa"/>
            <w:gridSpan w:val="7"/>
          </w:tcPr>
          <w:p w:rsidR="00C260D4" w:rsidRDefault="00C260D4"/>
        </w:tc>
      </w:tr>
      <w:tr w:rsidR="00C260D4">
        <w:trPr>
          <w:trHeight w:hRule="exact" w:val="1762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C260D4" w:rsidRDefault="00C260D4"/>
        </w:tc>
      </w:tr>
      <w:tr w:rsidR="00C260D4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C260D4">
        <w:trPr>
          <w:trHeight w:hRule="exact" w:val="1232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</w:tr>
      <w:tr w:rsidR="00C260D4">
        <w:trPr>
          <w:trHeight w:hRule="exact" w:val="121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количество участков недр, данные по которым приведены в Разделе А3 - всего, в том числе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изменение размера убытков: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22105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22115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22120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Кг=0,8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C260D4" w:rsidRDefault="00C260D4">
      <w:pPr>
        <w:sectPr w:rsidR="00C260D4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 w:rsidR="00C260D4">
        <w:trPr>
          <w:trHeight w:hRule="exact" w:val="344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Состав фактических расходов в отношении участков недр, указанных в пп. 2 п. 1 ст. 333.45 НК РФ</w:t>
            </w:r>
          </w:p>
        </w:tc>
      </w:tr>
      <w:tr w:rsidR="00C260D4">
        <w:trPr>
          <w:trHeight w:hRule="exact" w:val="229"/>
        </w:trPr>
        <w:tc>
          <w:tcPr>
            <w:tcW w:w="10717" w:type="dxa"/>
            <w:gridSpan w:val="7"/>
            <w:shd w:val="clear" w:color="auto" w:fill="auto"/>
            <w:vAlign w:val="bottom"/>
          </w:tcPr>
          <w:p w:rsidR="00C260D4" w:rsidRDefault="0025330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C260D4"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C260D4" w:rsidRDefault="00C260D4"/>
        </w:tc>
      </w:tr>
      <w:tr w:rsidR="00C260D4">
        <w:trPr>
          <w:trHeight w:hRule="exact" w:val="1691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 всего</w:t>
            </w:r>
          </w:p>
        </w:tc>
      </w:tr>
      <w:tr w:rsidR="00C260D4">
        <w:trPr>
          <w:trHeight w:hRule="exact" w:val="2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C260D4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Б3</w:t>
            </w:r>
          </w:p>
        </w:tc>
      </w:tr>
      <w:tr w:rsidR="00C260D4">
        <w:trPr>
          <w:trHeight w:hRule="exact" w:val="166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23000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Кг=0,8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23300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719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23600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705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23805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23810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23815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23820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C260D4" w:rsidRDefault="00C260D4">
      <w:pPr>
        <w:sectPr w:rsidR="00C260D4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 w:rsidR="00C260D4">
        <w:trPr>
          <w:trHeight w:hRule="exact" w:val="444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Количество добытых ресурсов в отношении участков недр, указанных в пп. 2 п. 1 ст. 333.45 НК РФ</w:t>
            </w:r>
          </w:p>
        </w:tc>
      </w:tr>
      <w:tr w:rsidR="00C260D4"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C260D4" w:rsidRDefault="00C260D4"/>
        </w:tc>
      </w:tr>
      <w:tr w:rsidR="00C260D4">
        <w:trPr>
          <w:trHeight w:hRule="exact" w:val="1805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C260D4">
        <w:trPr>
          <w:trHeight w:hRule="exact" w:val="2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C260D4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В3</w:t>
            </w:r>
          </w:p>
        </w:tc>
      </w:tr>
      <w:tr w:rsidR="00C260D4">
        <w:trPr>
          <w:trHeight w:hRule="exact" w:val="55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добытой нефти (тонны)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24000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газового конденсата (тонны),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газа природного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попутного газа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25500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C260D4" w:rsidRDefault="00C260D4">
      <w:pPr>
        <w:sectPr w:rsidR="00C260D4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 w:rsidR="00C260D4"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Сведения о налоге на дополнительный доход от добычи углеводородного сырья в отношении участков недр, указанных в пп. 3 п. 1 ст. 333.45 НК РФ</w:t>
            </w:r>
          </w:p>
        </w:tc>
      </w:tr>
      <w:tr w:rsidR="00C260D4">
        <w:trPr>
          <w:trHeight w:hRule="exact" w:val="244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C260D4" w:rsidRDefault="0025330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C260D4">
        <w:trPr>
          <w:trHeight w:hRule="exact" w:val="124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C260D4">
        <w:trPr>
          <w:trHeight w:hRule="exact" w:val="330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А4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Расчетная выручка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Расчетные расходы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Восстановленные фактические расходы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30150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предыдущих периодов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предыдущих периодов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30250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232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Корректировка, на основании п. 6 ст. 105.3 НК РФ, увеличивающие сумму дополнительных доходов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Дополнительный доход от добычи углеводородного сырья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30350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5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Убыток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30400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2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убытка или части убытка, уменьшающего налоговую базу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30450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30500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исчисленного налога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30550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2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от добычи углеводородного сырья в части сумм налогов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30600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Предельные расходы на добычу углеводородного сырья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30650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Минимальная налоговая база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30700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Минимальный налог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30750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начисленных авансовых платежей за предыдущий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30800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доплате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30850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уменьшению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30900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458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 w:rsidR="00C260D4" w:rsidRDefault="00C260D4"/>
        </w:tc>
      </w:tr>
      <w:tr w:rsidR="00C260D4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C260D4">
        <w:trPr>
          <w:trHeight w:hRule="exact" w:val="124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2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</w:tr>
      <w:tr w:rsidR="00C260D4">
        <w:trPr>
          <w:trHeight w:hRule="exact" w:val="1217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количество участков недр, данные по которым приведены в Разделе А4 - всего, в том числе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изменение размера убытков: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C260D4">
        <w:trPr>
          <w:trHeight w:hRule="exact" w:val="1017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C260D4" w:rsidRDefault="00C260D4">
      <w:pPr>
        <w:sectPr w:rsidR="00C260D4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 w:rsidR="00C260D4">
        <w:trPr>
          <w:trHeight w:hRule="exact" w:val="344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Состав фактических расходов в отношении участков недр, указанных в пп. 3 п. 1 ст. 333.45 НК РФ</w:t>
            </w:r>
          </w:p>
        </w:tc>
      </w:tr>
      <w:tr w:rsidR="00C260D4">
        <w:trPr>
          <w:trHeight w:hRule="exact" w:val="229"/>
        </w:trPr>
        <w:tc>
          <w:tcPr>
            <w:tcW w:w="10717" w:type="dxa"/>
            <w:gridSpan w:val="7"/>
            <w:shd w:val="clear" w:color="auto" w:fill="auto"/>
            <w:vAlign w:val="bottom"/>
          </w:tcPr>
          <w:p w:rsidR="00C260D4" w:rsidRDefault="0025330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C260D4"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C260D4" w:rsidRDefault="00C260D4"/>
        </w:tc>
      </w:tr>
      <w:tr w:rsidR="00C260D4">
        <w:trPr>
          <w:trHeight w:hRule="exact" w:val="1691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 всего</w:t>
            </w:r>
          </w:p>
        </w:tc>
      </w:tr>
      <w:tr w:rsidR="00C260D4">
        <w:trPr>
          <w:trHeight w:hRule="exact" w:val="2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C260D4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Б4</w:t>
            </w:r>
          </w:p>
        </w:tc>
      </w:tr>
      <w:tr w:rsidR="00C260D4">
        <w:trPr>
          <w:trHeight w:hRule="exact" w:val="166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33000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33300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33350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719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33600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705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33750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C260D4" w:rsidRDefault="00C260D4">
      <w:pPr>
        <w:sectPr w:rsidR="00C260D4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 w:rsidR="00C260D4">
        <w:trPr>
          <w:trHeight w:hRule="exact" w:val="444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Количество добытых ресурсов в отношении участков недр, указанных в пп. 3 п. 1 ст. 333.45 НК РФ</w:t>
            </w:r>
          </w:p>
        </w:tc>
      </w:tr>
      <w:tr w:rsidR="00C260D4"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C260D4" w:rsidRDefault="00C260D4"/>
        </w:tc>
      </w:tr>
      <w:tr w:rsidR="00C260D4">
        <w:trPr>
          <w:trHeight w:hRule="exact" w:val="1805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C260D4">
        <w:trPr>
          <w:trHeight w:hRule="exact" w:val="2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C260D4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В4</w:t>
            </w:r>
          </w:p>
        </w:tc>
      </w:tr>
      <w:tr w:rsidR="00C260D4">
        <w:trPr>
          <w:trHeight w:hRule="exact" w:val="55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добытой нефти (тонны)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34000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газового конденсата (тонны),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газа природного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попутного газа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35500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C260D4" w:rsidRDefault="00C260D4">
      <w:pPr>
        <w:sectPr w:rsidR="00C260D4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 w:rsidR="00C260D4"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Сведения о налоге на дополнительный доход от добычи углеводородного сырья в отношении участков недр, указанных в пп. 4 п. 1 ст. 333.45 НК РФ</w:t>
            </w:r>
          </w:p>
        </w:tc>
      </w:tr>
      <w:tr w:rsidR="00C260D4">
        <w:trPr>
          <w:trHeight w:hRule="exact" w:val="244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C260D4" w:rsidRDefault="0025330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C260D4">
        <w:trPr>
          <w:trHeight w:hRule="exact" w:val="124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C260D4">
        <w:trPr>
          <w:trHeight w:hRule="exact" w:val="330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А5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Расчетная выручка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Расчетные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=&gt;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232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предыдущих периодов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предыдущих периодов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=&gt; 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44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21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Убыток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4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447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5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Минимальная налоговая база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Минимальный налог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доплате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уменьшению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2866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 w:rsidR="00C260D4" w:rsidRDefault="00C260D4"/>
        </w:tc>
      </w:tr>
      <w:tr w:rsidR="00C260D4">
        <w:trPr>
          <w:trHeight w:hRule="exact" w:val="2865"/>
        </w:trPr>
        <w:tc>
          <w:tcPr>
            <w:tcW w:w="10717" w:type="dxa"/>
            <w:gridSpan w:val="7"/>
          </w:tcPr>
          <w:p w:rsidR="00C260D4" w:rsidRDefault="00C260D4"/>
        </w:tc>
      </w:tr>
      <w:tr w:rsidR="00C260D4">
        <w:trPr>
          <w:trHeight w:hRule="exact" w:val="1935"/>
        </w:trPr>
        <w:tc>
          <w:tcPr>
            <w:tcW w:w="10717" w:type="dxa"/>
            <w:gridSpan w:val="7"/>
          </w:tcPr>
          <w:p w:rsidR="00C260D4" w:rsidRDefault="00C260D4"/>
        </w:tc>
      </w:tr>
      <w:tr w:rsidR="00C260D4">
        <w:trPr>
          <w:trHeight w:hRule="exact" w:val="1919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C260D4" w:rsidRDefault="00C260D4"/>
        </w:tc>
      </w:tr>
      <w:tr w:rsidR="00C260D4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C260D4">
        <w:trPr>
          <w:trHeight w:hRule="exact" w:val="1247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215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</w:tr>
      <w:tr w:rsidR="00C260D4">
        <w:trPr>
          <w:trHeight w:hRule="exact" w:val="1232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количество участков недр, данные по которым приведены в Разделе А5 - всего, в том числе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изменение размера убытков: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C260D4" w:rsidRDefault="00C260D4">
      <w:pPr>
        <w:sectPr w:rsidR="00C260D4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 w:rsidR="00C260D4">
        <w:trPr>
          <w:trHeight w:hRule="exact" w:val="344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Состав фактических расходов в отношении участков недр, указанных в пп. 4 п. 1 ст. 333.45 НК РФ</w:t>
            </w:r>
          </w:p>
        </w:tc>
      </w:tr>
      <w:tr w:rsidR="00C260D4">
        <w:trPr>
          <w:trHeight w:hRule="exact" w:val="229"/>
        </w:trPr>
        <w:tc>
          <w:tcPr>
            <w:tcW w:w="10717" w:type="dxa"/>
            <w:gridSpan w:val="7"/>
            <w:shd w:val="clear" w:color="auto" w:fill="auto"/>
            <w:vAlign w:val="bottom"/>
          </w:tcPr>
          <w:p w:rsidR="00C260D4" w:rsidRDefault="0025330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C260D4"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C260D4" w:rsidRDefault="00C260D4"/>
        </w:tc>
      </w:tr>
      <w:tr w:rsidR="00C260D4">
        <w:trPr>
          <w:trHeight w:hRule="exact" w:val="1691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 всего</w:t>
            </w:r>
          </w:p>
        </w:tc>
      </w:tr>
      <w:tr w:rsidR="00C260D4">
        <w:trPr>
          <w:trHeight w:hRule="exact" w:val="2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C260D4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Б5</w:t>
            </w:r>
          </w:p>
        </w:tc>
      </w:tr>
      <w:tr w:rsidR="00C260D4">
        <w:trPr>
          <w:trHeight w:hRule="exact" w:val="166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43000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43300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&lt;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43505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43515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719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43600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705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43805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43810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43815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C260D4" w:rsidRDefault="00C260D4">
      <w:pPr>
        <w:sectPr w:rsidR="00C260D4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 w:rsidR="00C260D4">
        <w:trPr>
          <w:trHeight w:hRule="exact" w:val="444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Количество добытых ресурсов в отношении участков недр, указанных в пп. 4 п. 1 ст. 333.45 НК РФ</w:t>
            </w:r>
          </w:p>
        </w:tc>
      </w:tr>
      <w:tr w:rsidR="00C260D4"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C260D4" w:rsidRDefault="00C260D4"/>
        </w:tc>
      </w:tr>
      <w:tr w:rsidR="00C260D4">
        <w:trPr>
          <w:trHeight w:hRule="exact" w:val="1805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9 месяце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C260D4">
        <w:trPr>
          <w:trHeight w:hRule="exact" w:val="2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C260D4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В5</w:t>
            </w:r>
          </w:p>
        </w:tc>
      </w:tr>
      <w:tr w:rsidR="00C260D4">
        <w:trPr>
          <w:trHeight w:hRule="exact" w:val="55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добытой нефти (тонны)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44000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газового конденсата (тонны),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=&gt; 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газа природного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попутного газа (тыс. м3), 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45500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C260D4" w:rsidRDefault="00C260D4">
      <w:pPr>
        <w:sectPr w:rsidR="00C260D4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 w:rsidR="00C260D4"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Сведения о налоге на дополнительный доход от добычи углеводородного сырья в отношении участков недр, указанных в пп. 5 п. 1 ст. 333.45 НК РФ</w:t>
            </w:r>
          </w:p>
        </w:tc>
      </w:tr>
      <w:tr w:rsidR="00C260D4">
        <w:trPr>
          <w:trHeight w:hRule="exact" w:val="244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C260D4" w:rsidRDefault="0025330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C260D4">
        <w:trPr>
          <w:trHeight w:hRule="exact" w:val="124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C260D4">
        <w:trPr>
          <w:trHeight w:hRule="exact" w:val="330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А6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Расчетная выручка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Расчетные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21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Доходы предыдущих периодов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предыдущих периодов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447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232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Убыток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447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447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Минимальная налоговая база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Минимальный налог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доплате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уменьшению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229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 w:rsidR="00C260D4" w:rsidRDefault="00C260D4"/>
        </w:tc>
      </w:tr>
      <w:tr w:rsidR="00C260D4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C260D4">
        <w:trPr>
          <w:trHeight w:hRule="exact" w:val="1247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</w:tr>
      <w:tr w:rsidR="00C260D4">
        <w:trPr>
          <w:trHeight w:hRule="exact" w:val="121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количество участков недр, данные по которым приведены в Разделе А6 - всего, в том числе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55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изменение размера убытков: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52105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52115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52120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52125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52130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52205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52210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52215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52220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52225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52230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C260D4" w:rsidRDefault="00C260D4">
      <w:pPr>
        <w:sectPr w:rsidR="00C260D4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 w:rsidR="00C260D4">
        <w:trPr>
          <w:trHeight w:hRule="exact" w:val="344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Состав фактических расходов в отношении участков недр, указанных в пп. 25п. 1 ст. 333.45 НК РФ</w:t>
            </w:r>
          </w:p>
        </w:tc>
      </w:tr>
      <w:tr w:rsidR="00C260D4">
        <w:trPr>
          <w:trHeight w:hRule="exact" w:val="229"/>
        </w:trPr>
        <w:tc>
          <w:tcPr>
            <w:tcW w:w="10717" w:type="dxa"/>
            <w:gridSpan w:val="7"/>
            <w:shd w:val="clear" w:color="auto" w:fill="auto"/>
            <w:vAlign w:val="bottom"/>
          </w:tcPr>
          <w:p w:rsidR="00C260D4" w:rsidRDefault="0025330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C260D4"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C260D4" w:rsidRDefault="00C260D4"/>
        </w:tc>
      </w:tr>
      <w:tr w:rsidR="00C260D4">
        <w:trPr>
          <w:trHeight w:hRule="exact" w:val="1691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нии 2 Раздела 2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 всего</w:t>
            </w:r>
          </w:p>
        </w:tc>
      </w:tr>
      <w:tr w:rsidR="00C260D4">
        <w:trPr>
          <w:trHeight w:hRule="exact" w:val="2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C260D4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Б6</w:t>
            </w:r>
          </w:p>
        </w:tc>
      </w:tr>
      <w:tr w:rsidR="00C260D4">
        <w:trPr>
          <w:trHeight w:hRule="exact" w:val="166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53000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00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53300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719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нетрудоспособности и в связи с материнством, обязательное медицинское страхование, начисле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53600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1705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C260D4"/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53805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53810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53815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53820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53825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53830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C260D4" w:rsidRDefault="00C260D4">
      <w:pPr>
        <w:sectPr w:rsidR="00C260D4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017"/>
        <w:gridCol w:w="115"/>
        <w:gridCol w:w="1246"/>
        <w:gridCol w:w="115"/>
        <w:gridCol w:w="100"/>
        <w:gridCol w:w="459"/>
        <w:gridCol w:w="344"/>
        <w:gridCol w:w="1117"/>
        <w:gridCol w:w="688"/>
        <w:gridCol w:w="100"/>
        <w:gridCol w:w="573"/>
        <w:gridCol w:w="1576"/>
        <w:gridCol w:w="1362"/>
        <w:gridCol w:w="1346"/>
      </w:tblGrid>
      <w:tr w:rsidR="00C260D4">
        <w:trPr>
          <w:trHeight w:hRule="exact" w:val="444"/>
        </w:trPr>
        <w:tc>
          <w:tcPr>
            <w:tcW w:w="10717" w:type="dxa"/>
            <w:gridSpan w:val="15"/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Количество добытых ресурсов в отношении участков недр, указанных в пп. 5 п. 1 ст. 333.45 НК РФ</w:t>
            </w:r>
          </w:p>
        </w:tc>
      </w:tr>
      <w:tr w:rsidR="00C260D4">
        <w:trPr>
          <w:trHeight w:hRule="exact" w:val="115"/>
        </w:trPr>
        <w:tc>
          <w:tcPr>
            <w:tcW w:w="10717" w:type="dxa"/>
            <w:gridSpan w:val="15"/>
            <w:tcBorders>
              <w:bottom w:val="single" w:sz="5" w:space="0" w:color="696969"/>
            </w:tcBorders>
          </w:tcPr>
          <w:p w:rsidR="00C260D4" w:rsidRDefault="00C260D4"/>
        </w:tc>
      </w:tr>
      <w:tr w:rsidR="00C260D4">
        <w:trPr>
          <w:trHeight w:hRule="exact" w:val="1805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C260D4">
        <w:trPr>
          <w:trHeight w:hRule="exact" w:val="2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C260D4">
        <w:trPr>
          <w:trHeight w:hRule="exact" w:val="344"/>
        </w:trPr>
        <w:tc>
          <w:tcPr>
            <w:tcW w:w="10717" w:type="dxa"/>
            <w:gridSpan w:val="15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В6</w:t>
            </w:r>
          </w:p>
        </w:tc>
      </w:tr>
      <w:tr w:rsidR="00C260D4">
        <w:trPr>
          <w:trHeight w:hRule="exact" w:val="55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добытой нефти (тонны) в том числе: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54000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54050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54055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54060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54065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54070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54075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54080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3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54105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54110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54115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54120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54125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54130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54150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54155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54160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54165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54170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54175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54180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54205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54210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54215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54220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54225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54230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газового конденсата (тонны), в том числе: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54500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54550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54555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54560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54565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54570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54575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54580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54605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54610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54615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54620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54625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54630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54650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54655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54660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54665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54670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54675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54680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54700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54705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54710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54715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54720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54725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54730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газа природного (тыс. м3), в том числе: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55000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3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55050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55055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55060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55065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55070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55075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55080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55105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55110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55115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55120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55125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55130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55150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55155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55160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55165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55170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55175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55180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55200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55205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55210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55215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55220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55225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55230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попутного газа (тыс. м3), в том числе: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55500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55550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55555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55560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55565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55570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55575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55580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7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55605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55610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55615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55620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55625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55630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55650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55655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55660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3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55665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55670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55675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55680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55705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55710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55715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55720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55725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55730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56000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260D4">
        <w:trPr>
          <w:trHeight w:hRule="exact" w:val="2866"/>
        </w:trPr>
        <w:tc>
          <w:tcPr>
            <w:tcW w:w="10717" w:type="dxa"/>
            <w:gridSpan w:val="15"/>
            <w:tcBorders>
              <w:top w:val="single" w:sz="5" w:space="0" w:color="696969"/>
            </w:tcBorders>
          </w:tcPr>
          <w:p w:rsidR="00C260D4" w:rsidRDefault="00C260D4"/>
        </w:tc>
      </w:tr>
      <w:tr w:rsidR="00C260D4">
        <w:trPr>
          <w:trHeight w:hRule="exact" w:val="2865"/>
        </w:trPr>
        <w:tc>
          <w:tcPr>
            <w:tcW w:w="10717" w:type="dxa"/>
            <w:gridSpan w:val="15"/>
          </w:tcPr>
          <w:p w:rsidR="00C260D4" w:rsidRDefault="00C260D4"/>
        </w:tc>
      </w:tr>
      <w:tr w:rsidR="00C260D4">
        <w:trPr>
          <w:trHeight w:hRule="exact" w:val="2866"/>
        </w:trPr>
        <w:tc>
          <w:tcPr>
            <w:tcW w:w="10717" w:type="dxa"/>
            <w:gridSpan w:val="15"/>
          </w:tcPr>
          <w:p w:rsidR="00C260D4" w:rsidRDefault="00C260D4"/>
        </w:tc>
      </w:tr>
      <w:tr w:rsidR="00C260D4">
        <w:trPr>
          <w:trHeight w:hRule="exact" w:val="2693"/>
        </w:trPr>
        <w:tc>
          <w:tcPr>
            <w:tcW w:w="10717" w:type="dxa"/>
            <w:gridSpan w:val="15"/>
          </w:tcPr>
          <w:p w:rsidR="00C260D4" w:rsidRDefault="00C260D4"/>
        </w:tc>
      </w:tr>
      <w:tr w:rsidR="00C260D4">
        <w:trPr>
          <w:trHeight w:hRule="exact" w:val="2694"/>
        </w:trPr>
        <w:tc>
          <w:tcPr>
            <w:tcW w:w="10717" w:type="dxa"/>
            <w:gridSpan w:val="15"/>
          </w:tcPr>
          <w:p w:rsidR="00C260D4" w:rsidRDefault="00C260D4"/>
        </w:tc>
      </w:tr>
      <w:tr w:rsidR="00C260D4">
        <w:trPr>
          <w:trHeight w:hRule="exact" w:val="344"/>
        </w:trPr>
        <w:tc>
          <w:tcPr>
            <w:tcW w:w="559" w:type="dxa"/>
          </w:tcPr>
          <w:p w:rsidR="00C260D4" w:rsidRDefault="00C260D4"/>
        </w:tc>
        <w:tc>
          <w:tcPr>
            <w:tcW w:w="1017" w:type="dxa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«        »</w:t>
            </w:r>
          </w:p>
        </w:tc>
        <w:tc>
          <w:tcPr>
            <w:tcW w:w="115" w:type="dxa"/>
          </w:tcPr>
          <w:p w:rsidR="00C260D4" w:rsidRDefault="00C260D4"/>
        </w:tc>
        <w:tc>
          <w:tcPr>
            <w:tcW w:w="1361" w:type="dxa"/>
            <w:gridSpan w:val="2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" w:type="dxa"/>
          </w:tcPr>
          <w:p w:rsidR="00C260D4" w:rsidRDefault="00C260D4"/>
        </w:tc>
        <w:tc>
          <w:tcPr>
            <w:tcW w:w="803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г.</w:t>
            </w:r>
          </w:p>
        </w:tc>
        <w:tc>
          <w:tcPr>
            <w:tcW w:w="1905" w:type="dxa"/>
            <w:gridSpan w:val="3"/>
          </w:tcPr>
          <w:p w:rsidR="00C260D4" w:rsidRDefault="00C260D4"/>
        </w:tc>
        <w:tc>
          <w:tcPr>
            <w:tcW w:w="3511" w:type="dxa"/>
            <w:gridSpan w:val="3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C260D4" w:rsidRDefault="00253301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налогового органа </w:t>
            </w:r>
          </w:p>
        </w:tc>
        <w:tc>
          <w:tcPr>
            <w:tcW w:w="1346" w:type="dxa"/>
          </w:tcPr>
          <w:p w:rsidR="00C260D4" w:rsidRDefault="00C260D4"/>
        </w:tc>
      </w:tr>
      <w:tr w:rsidR="00C260D4">
        <w:trPr>
          <w:trHeight w:hRule="exact" w:val="344"/>
        </w:trPr>
        <w:tc>
          <w:tcPr>
            <w:tcW w:w="1691" w:type="dxa"/>
            <w:gridSpan w:val="3"/>
          </w:tcPr>
          <w:p w:rsidR="00C260D4" w:rsidRDefault="00C260D4"/>
        </w:tc>
        <w:tc>
          <w:tcPr>
            <w:tcW w:w="1361" w:type="dxa"/>
            <w:gridSpan w:val="2"/>
            <w:tcBorders>
              <w:top w:val="single" w:sz="5" w:space="0" w:color="000000"/>
            </w:tcBorders>
          </w:tcPr>
          <w:p w:rsidR="00C260D4" w:rsidRDefault="00C260D4"/>
        </w:tc>
        <w:tc>
          <w:tcPr>
            <w:tcW w:w="7665" w:type="dxa"/>
            <w:gridSpan w:val="10"/>
          </w:tcPr>
          <w:p w:rsidR="00C260D4" w:rsidRDefault="00C260D4"/>
        </w:tc>
      </w:tr>
      <w:tr w:rsidR="00C260D4">
        <w:trPr>
          <w:trHeight w:hRule="exact" w:val="329"/>
        </w:trPr>
        <w:tc>
          <w:tcPr>
            <w:tcW w:w="5760" w:type="dxa"/>
            <w:gridSpan w:val="10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" w:type="dxa"/>
          </w:tcPr>
          <w:p w:rsidR="00C260D4" w:rsidRDefault="00C260D4"/>
        </w:tc>
        <w:tc>
          <w:tcPr>
            <w:tcW w:w="4857" w:type="dxa"/>
            <w:gridSpan w:val="4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260D4" w:rsidRDefault="00C260D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C260D4">
        <w:trPr>
          <w:trHeight w:hRule="exact" w:val="344"/>
        </w:trPr>
        <w:tc>
          <w:tcPr>
            <w:tcW w:w="5760" w:type="dxa"/>
            <w:gridSpan w:val="10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 Ф.И.О., номер телефона исполнителя)</w:t>
            </w:r>
          </w:p>
        </w:tc>
        <w:tc>
          <w:tcPr>
            <w:tcW w:w="100" w:type="dxa"/>
          </w:tcPr>
          <w:p w:rsidR="00C260D4" w:rsidRDefault="00C260D4"/>
        </w:tc>
        <w:tc>
          <w:tcPr>
            <w:tcW w:w="4857" w:type="dxa"/>
            <w:gridSpan w:val="4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C260D4" w:rsidRDefault="002533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(подпись, Ф.И.О. руководителя)</w:t>
            </w:r>
          </w:p>
        </w:tc>
      </w:tr>
    </w:tbl>
    <w:p w:rsidR="00000000" w:rsidRDefault="00253301"/>
    <w:sectPr w:rsidR="00000000">
      <w:pgSz w:w="11906" w:h="1684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0D4"/>
    <w:rsid w:val="00253301"/>
    <w:rsid w:val="00C2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AC816-A029-4BC7-9CAB-1B9C5F4D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11398</Words>
  <Characters>64971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2022.2.6 from 27 May 2022, .NET 4.7</Company>
  <LinksUpToDate>false</LinksUpToDate>
  <CharactersWithSpaces>76217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Полянская Вера Николаевна</dc:creator>
  <cp:keywords/>
  <dc:description/>
  <cp:lastModifiedBy>Полянская Вера Николаевна</cp:lastModifiedBy>
  <cp:revision>2</cp:revision>
  <dcterms:created xsi:type="dcterms:W3CDTF">2024-05-29T06:07:00Z</dcterms:created>
  <dcterms:modified xsi:type="dcterms:W3CDTF">2024-05-29T06:07:00Z</dcterms:modified>
</cp:coreProperties>
</file>